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 </w:t>
      </w:r>
    </w:p>
    <w:p>
      <w:pPr/>
      <w:r>
        <w:rPr>
          <w:b w:val="1"/>
          <w:bCs w:val="1"/>
        </w:rPr>
        <w:t xml:space="preserve">Tiek definētas funkcionālās prasības vai darbības rezultāti (</w:t>
      </w:r>
      <w:r>
        <w:rPr>
          <w:b w:val="1"/>
          <w:bCs w:val="1"/>
          <w:i w:val="1"/>
          <w:iCs w:val="1"/>
        </w:rPr>
        <w:t xml:space="preserve">output specification</w:t>
      </w:r>
      <w:r>
        <w:rPr>
          <w:b w:val="1"/>
          <w:bCs w:val="1"/>
        </w:rPr>
        <w:t xml:space="preserve">): </w:t>
      </w:r>
      <w:r>
        <w:rPr>
          <w:i w:val="1"/>
          <w:iCs w:val="1"/>
        </w:rPr>
        <w:t xml:space="preserve"> [privāts risks]</w:t>
      </w:r>
      <w:r>
        <w:rPr/>
        <w:t xml:space="preserve"> </w:t>
      </w:r>
      <w:br/>
      <w:r>
        <w:rPr>
          <w:color w:val="black"/>
          <w:i w:val="1"/>
          <w:iCs w:val="1"/>
        </w:rPr>
        <w:t xml:space="preserve">J</w:t>
      </w:r>
      <w:r>
        <w:rPr/>
        <w:t xml:space="preserve">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 </w:t>
      </w:r>
    </w:p>
    <w:p>
      <w:pPr/>
      <w:r>
        <w:rPr>
          <w:i w:val="1"/>
          <w:iCs w:val="1"/>
        </w:rPr>
        <w:t xml:space="preserve">[no apstākļiem atkarīgs risks]</w:t>
      </w:r>
      <w:r>
        <w:rPr/>
        <w:t xml:space="preserve"> </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 </w:t>
      </w:r>
    </w:p>
    <w:p>
      <w:pPr/>
      <w:r>
        <w:rPr/>
        <w:t xml:space="preserve">Privātajam partnerim būtu jāuzņemas risks, ka tās sniegtā tehniskā informācija izrādīsies neprecīza, ciktāl Privātajam partnerim bija atļauts uz to paļauties projektēšanas nolūkos (piemēram, neprecīzs esošās infrastruktūras stāvoklis vai esošie īpašumu apsekojumi). </w:t>
      </w:r>
    </w:p>
    <w:p>
      <w:pPr/>
      <w:r>
        <w:rPr>
          <w:b w:val="1"/>
          <w:bCs w:val="1"/>
        </w:rPr>
        <w:t xml:space="preserve">Tehniskā specifikācija kā tehnisko aprakstu un standartu apkopojums:</w:t>
      </w:r>
      <w:r>
        <w:rPr>
          <w:color w:val="black"/>
          <w:b w:val="1"/>
          <w:bCs w:val="1"/>
        </w:rPr>
        <w:t xml:space="preserve"> </w:t>
      </w:r>
      <w:r>
        <w:rPr>
          <w:i w:val="1"/>
          <w:iCs w:val="1"/>
        </w:rPr>
        <w:t xml:space="preserve">[publisks risks]</w:t>
      </w:r>
      <w:r>
        <w:rPr/>
        <w:t xml:space="preserve"> </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[publisks, no apstākļiem atkarīgs risks]</w:t>
      </w:r>
    </w:p>
    <w:p>
      <w:pPr/>
      <w:r>
        <w:rPr>
          <w:color w:val="black"/>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color w:val="black"/>
        </w:rPr>
        <w:t xml:space="preserve">[p</w:t>
      </w:r>
      <w:r>
        <w:rPr>
          <w:color w:val="black"/>
          <w:i w:val="1"/>
          <w:iCs w:val="1"/>
        </w:rPr>
        <w:t xml:space="preserve">rivāts risks</w:t>
      </w:r>
      <w:r>
        <w:rPr>
          <w:color w:val="black"/>
        </w:rPr>
        <w:t xml:space="preserve">]</w:t>
      </w:r>
    </w:p>
    <w:p>
      <w:pPr/>
      <w:r>
        <w:rPr/>
        <w:t xml:space="preserve">Ja ielu apgaismojuma projekta īstenošanai nepieciešami būvdarbi vai kādas infrastruktūras renovācija, 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 </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  </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 </w:t>
      </w:r>
    </w:p>
    <w:p>
      <w:pPr/>
      <w:r>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t xml:space="preserve">Būvniecības budžeta izpilde var būt vienkāršāka gadījumos, kur Privātajam partnerim parasti ir lielāka pieredze un uzticama piekļuve resursiem.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atbildība par atbilstību veselības aizsardzības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 </w:t>
      </w:r>
    </w:p>
    <w:p>
      <w:pPr/>
      <w:r>
        <w:rPr/>
        <w:t xml:space="preserve">Dažiem projektiem ir nepieciešams ikgadējs drošības pārskats, kas ļauj pusēm novērtēt attiecīgo darbību un drošības pārvaldību. Pretējā gadījumā pieredzējuša darbuzņēmēja ar spēcīgu drošības līmeni piesaistīšana arī ir šī riska mazinošs pasākums. </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tai rodas šādu miesas bojājumu, nāves un īpašuma bojājumu rezultātā. </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 </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Privātais partneris uzņemas risku iegūt visas attiecīgās licences ielu apgaismojuma infrastruktūras būvniecībai vai rekonstrukcijai būvniecības un ekspluatācijas (pārvaldīšanas) posmā un intelektuālā īpašuma pārkāpumiem, izņemot gadījumus, kad Publiskais partneris Privātajam partnerim uzliek noteiktus dizaina vai citus tehnoloģiskus risinājumus, šajā gadījumā attiecīgo risku var dalīt vai uzņemties Publiskais partneris. </w:t>
      </w:r>
    </w:p>
    <w:p>
      <w:pPr/>
      <w:r>
        <w:rPr/>
        <w:t xml:space="preserve">Privātajam partnerim ir jānodrošina, ka visas nepieciešamās licences pēc līguma beigām var nodot Publiskajam partnerim (un (vai) tā norādītajai personai), lai tā varētu turpināt būvniecību, darbību vai apsaimniekošanu.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  </w:t>
      </w:r>
    </w:p>
    <w:p>
      <w:pPr/>
      <w:r>
        <w:rPr/>
        <w:t xml:space="preserve">Vandālisms var būt lielāks risks, ja apstākļi šajā reģionā ir tādi, ka vandālisms un kriminālpārkāpumi ir vairāk izplatīti.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Darbu kavēšanos var izraisīt dažādi iemesli, piemēram, materiālu nepieejamība (</w:t>
      </w:r>
      <w:r>
        <w:rPr/>
        <w:t xml:space="preserve">ja ielu apgaismojuma projekta īstenošanai nepieciešami būvdarbi vai kādas infrastruktūras renovācija)</w:t>
      </w:r>
      <w:r>
        <w:rPr>
          <w:color w:val="black"/>
        </w:rPr>
        <w:t xml:space="preserve">, piegāžu kavēšanās, programmas plānošanas izmaiņas un kļūdas, kā arī laikapstākļi, nepārvarama vara vai Publiskā partnera vai valdības darbības. </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statusa un prasību izmaiņām vai tiesību aktu izmaiņām).  </w:t>
      </w:r>
    </w:p>
    <w:p>
      <w:pPr/>
      <w:r>
        <w:rPr/>
        <w:t xml:space="preserve">Sekas, kas Privātajam partnerim var iestāties, ja tiek kavēta attiecīgo darbu pabeigšana termiņā, ir paredzamo ieņēmumu zaudējums, kas radīsies attiecīgajā datumā.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plānā iekļaus papildu neparedzētu laiku un izmaksas, un Privātajam partnerim jau jābūt pietiekami motivētam, lai ievērotu attiecīgo darbu pabeigšanas termiņu, lai varētu sākt gūt ieņēmumus.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Savstarpējā atkarība ar citiem projektiem var ietekmēt arī līgumsaistības un riska sadali. Gan attālos, gan blīvi apdzīvotos rajonos plašākas infrastruktūras shēmas var būt izšķirošas, lai ielu apgaismojuma projekts izdotos. Ja kāds vai viss projekts ir atkarīgs no tā, vai Publiskais partneris veic konkrētus darbus vai dara pieejamu esošo infrastruktūru, šis ietekmes risks būs Publiskā partnera risks. Ja darbības uzsākšanas datums tiks aizkavēts, jo šie darbi nav veikti laikā vai Publiskais partneris citādi nepilda savas saistības, tas būs kompensācijas pasākums.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27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AD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E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42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DF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7E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FF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2026-08-30T13:01:24+03:00</dcterms:created>
  <dcterms:modified xsi:type="dcterms:W3CDTF">2026-08-30T13:01:24+03:00</dcterms:modified>
</cp:coreProperties>
</file>

<file path=docProps/custom.xml><?xml version="1.0" encoding="utf-8"?>
<Properties xmlns="http://schemas.openxmlformats.org/officeDocument/2006/custom-properties" xmlns:vt="http://schemas.openxmlformats.org/officeDocument/2006/docPropsVTypes"/>
</file>